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 w:line="224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-14"/>
          <w:sz w:val="32"/>
          <w:szCs w:val="32"/>
          <w:lang w:eastAsia="zh-CN"/>
        </w:rPr>
        <w:t>附</w:t>
      </w:r>
      <w:r>
        <w:rPr>
          <w:rFonts w:ascii="黑体" w:hAnsi="黑体" w:eastAsia="黑体" w:cs="黑体"/>
          <w:spacing w:val="-62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黑体"/>
          <w:spacing w:val="-14"/>
          <w:sz w:val="32"/>
          <w:szCs w:val="32"/>
          <w:lang w:eastAsia="zh-CN"/>
        </w:rPr>
        <w:t>件</w:t>
      </w:r>
      <w:r>
        <w:rPr>
          <w:rFonts w:ascii="黑体" w:hAnsi="黑体" w:eastAsia="黑体" w:cs="黑体"/>
          <w:spacing w:val="-44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黑体"/>
          <w:spacing w:val="-14"/>
          <w:sz w:val="32"/>
          <w:szCs w:val="32"/>
          <w:lang w:eastAsia="zh-CN"/>
        </w:rPr>
        <w:t>1</w:t>
      </w:r>
    </w:p>
    <w:p>
      <w:pPr>
        <w:spacing w:line="417" w:lineRule="auto"/>
        <w:rPr>
          <w:lang w:eastAsia="zh-CN"/>
        </w:rPr>
      </w:pPr>
    </w:p>
    <w:p>
      <w:pPr>
        <w:spacing w:before="143" w:line="219" w:lineRule="auto"/>
        <w:ind w:left="2946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ascii="宋体" w:hAnsi="宋体" w:eastAsia="宋体" w:cs="宋体"/>
          <w:b/>
          <w:bCs/>
          <w:spacing w:val="-20"/>
          <w:sz w:val="44"/>
          <w:szCs w:val="44"/>
          <w:lang w:eastAsia="zh-CN"/>
        </w:rPr>
        <w:t>科技成果信息表</w:t>
      </w:r>
    </w:p>
    <w:p>
      <w:pPr>
        <w:spacing w:before="307" w:line="230" w:lineRule="auto"/>
        <w:ind w:left="300"/>
        <w:rPr>
          <w:rFonts w:eastAsia="宋体"/>
          <w:lang w:eastAsia="zh-CN"/>
        </w:rPr>
      </w:pPr>
      <w:r>
        <w:rPr>
          <w:rFonts w:ascii="宋体" w:hAnsi="宋体" w:eastAsia="宋体" w:cs="宋体"/>
          <w:sz w:val="23"/>
          <w:szCs w:val="23"/>
          <w:lang w:eastAsia="zh-CN"/>
        </w:rPr>
        <w:t xml:space="preserve">填报单位： </w:t>
      </w:r>
      <w:r>
        <w:rPr>
          <w:rFonts w:hint="eastAsia" w:ascii="宋体" w:hAnsi="宋体" w:eastAsia="宋体" w:cs="宋体"/>
          <w:sz w:val="23"/>
          <w:szCs w:val="23"/>
          <w:lang w:eastAsia="zh-CN"/>
        </w:rPr>
        <w:t>机电工程学院</w:t>
      </w:r>
      <w:r>
        <w:rPr>
          <w:rFonts w:ascii="宋体" w:hAnsi="宋体" w:eastAsia="宋体" w:cs="宋体"/>
          <w:sz w:val="23"/>
          <w:szCs w:val="23"/>
          <w:lang w:eastAsia="zh-CN"/>
        </w:rPr>
        <w:t xml:space="preserve">    </w:t>
      </w:r>
    </w:p>
    <w:tbl>
      <w:tblPr>
        <w:tblStyle w:val="4"/>
        <w:tblW w:w="8900" w:type="dxa"/>
        <w:tblInd w:w="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408"/>
        <w:gridCol w:w="55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94" w:hRule="atLeast"/>
        </w:trPr>
        <w:tc>
          <w:tcPr>
            <w:tcW w:w="1903" w:type="dxa"/>
          </w:tcPr>
          <w:p>
            <w:pPr>
              <w:spacing w:before="282" w:line="220" w:lineRule="auto"/>
              <w:ind w:left="2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成果项目名称</w:t>
            </w:r>
          </w:p>
        </w:tc>
        <w:tc>
          <w:tcPr>
            <w:tcW w:w="6997" w:type="dxa"/>
            <w:gridSpan w:val="2"/>
          </w:tcPr>
          <w:p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高精度非接触式纳米位移传感技术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9" w:hRule="atLeast"/>
        </w:trPr>
        <w:tc>
          <w:tcPr>
            <w:tcW w:w="1903" w:type="dxa"/>
          </w:tcPr>
          <w:p>
            <w:pPr>
              <w:spacing w:before="288" w:line="220" w:lineRule="auto"/>
              <w:ind w:left="4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所属领域</w:t>
            </w:r>
          </w:p>
        </w:tc>
        <w:tc>
          <w:tcPr>
            <w:tcW w:w="6997" w:type="dxa"/>
            <w:gridSpan w:val="2"/>
          </w:tcPr>
          <w:p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精密测量、光传感技术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9" w:hRule="atLeast"/>
        </w:trPr>
        <w:tc>
          <w:tcPr>
            <w:tcW w:w="1903" w:type="dxa"/>
          </w:tcPr>
          <w:p>
            <w:pPr>
              <w:spacing w:before="298" w:line="219" w:lineRule="auto"/>
              <w:ind w:left="2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知识产权情况</w:t>
            </w:r>
          </w:p>
        </w:tc>
        <w:tc>
          <w:tcPr>
            <w:tcW w:w="6997" w:type="dxa"/>
            <w:gridSpan w:val="2"/>
          </w:tcPr>
          <w:p>
            <w:pPr>
              <w:pStyle w:val="5"/>
              <w:spacing w:before="240" w:after="240" w:line="30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技术初步框架目前处于“已发表论文公开、未申请专利”状态。成果由三明学院与日本山梨大学合作完成，目前尚未签署权属分割协议，正积极与共建单位协商技术转化路径。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0" w:hRule="atLeast"/>
        </w:trPr>
        <w:tc>
          <w:tcPr>
            <w:tcW w:w="1903" w:type="dxa"/>
            <w:vMerge w:val="restart"/>
            <w:tcBorders>
              <w:bottom w:val="nil"/>
            </w:tcBorders>
          </w:tcPr>
          <w:p>
            <w:pPr>
              <w:pStyle w:val="5"/>
              <w:spacing w:line="266" w:lineRule="auto"/>
              <w:rPr>
                <w:lang w:eastAsia="zh-CN"/>
              </w:rPr>
            </w:pPr>
          </w:p>
          <w:p>
            <w:pPr>
              <w:pStyle w:val="5"/>
              <w:spacing w:line="266" w:lineRule="auto"/>
              <w:rPr>
                <w:lang w:eastAsia="zh-CN"/>
              </w:rPr>
            </w:pPr>
          </w:p>
          <w:p>
            <w:pPr>
              <w:pStyle w:val="5"/>
              <w:spacing w:line="266" w:lineRule="auto"/>
              <w:rPr>
                <w:lang w:eastAsia="zh-CN"/>
              </w:rPr>
            </w:pPr>
          </w:p>
          <w:p>
            <w:pPr>
              <w:pStyle w:val="5"/>
              <w:spacing w:line="267" w:lineRule="auto"/>
              <w:rPr>
                <w:lang w:eastAsia="zh-CN"/>
              </w:rPr>
            </w:pPr>
          </w:p>
          <w:p>
            <w:pPr>
              <w:spacing w:before="78" w:line="219" w:lineRule="auto"/>
              <w:ind w:left="2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第一完成单位</w:t>
            </w:r>
          </w:p>
        </w:tc>
        <w:tc>
          <w:tcPr>
            <w:tcW w:w="1408" w:type="dxa"/>
          </w:tcPr>
          <w:p>
            <w:pPr>
              <w:spacing w:before="203" w:line="220" w:lineRule="auto"/>
              <w:ind w:left="2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单位名称</w:t>
            </w:r>
          </w:p>
        </w:tc>
        <w:tc>
          <w:tcPr>
            <w:tcW w:w="5589" w:type="dxa"/>
            <w:vAlign w:val="center"/>
          </w:tcPr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三明学院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</w:tcPr>
          <w:p>
            <w:pPr>
              <w:pStyle w:val="5"/>
            </w:pPr>
          </w:p>
        </w:tc>
        <w:tc>
          <w:tcPr>
            <w:tcW w:w="1408" w:type="dxa"/>
          </w:tcPr>
          <w:p>
            <w:pPr>
              <w:spacing w:before="203" w:line="220" w:lineRule="auto"/>
              <w:ind w:left="2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单位性质</w:t>
            </w:r>
          </w:p>
        </w:tc>
        <w:tc>
          <w:tcPr>
            <w:tcW w:w="5589" w:type="dxa"/>
            <w:vAlign w:val="center"/>
          </w:tcPr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高校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0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</w:tcPr>
          <w:p>
            <w:pPr>
              <w:pStyle w:val="5"/>
            </w:pPr>
          </w:p>
        </w:tc>
        <w:tc>
          <w:tcPr>
            <w:tcW w:w="1408" w:type="dxa"/>
          </w:tcPr>
          <w:p>
            <w:pPr>
              <w:spacing w:before="197" w:line="221" w:lineRule="auto"/>
              <w:ind w:left="3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联系人</w:t>
            </w:r>
          </w:p>
        </w:tc>
        <w:tc>
          <w:tcPr>
            <w:tcW w:w="5589" w:type="dxa"/>
            <w:vAlign w:val="center"/>
          </w:tcPr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9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>
            <w:pPr>
              <w:pStyle w:val="5"/>
            </w:pPr>
          </w:p>
        </w:tc>
        <w:tc>
          <w:tcPr>
            <w:tcW w:w="1408" w:type="dxa"/>
          </w:tcPr>
          <w:p>
            <w:pPr>
              <w:spacing w:before="207" w:line="221" w:lineRule="auto"/>
              <w:ind w:left="2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5589" w:type="dxa"/>
            <w:vAlign w:val="center"/>
          </w:tcPr>
          <w:p>
            <w:pPr>
              <w:pStyle w:val="5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16" w:hRule="atLeast"/>
        </w:trPr>
        <w:tc>
          <w:tcPr>
            <w:tcW w:w="1903" w:type="dxa"/>
          </w:tcPr>
          <w:p>
            <w:pPr>
              <w:pStyle w:val="5"/>
              <w:spacing w:line="248" w:lineRule="auto"/>
            </w:pPr>
          </w:p>
          <w:p>
            <w:pPr>
              <w:pStyle w:val="5"/>
              <w:spacing w:line="248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spacing w:before="78" w:line="219" w:lineRule="auto"/>
              <w:ind w:left="4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成果简介</w:t>
            </w:r>
          </w:p>
          <w:p>
            <w:pPr>
              <w:spacing w:before="30" w:line="219" w:lineRule="auto"/>
              <w:ind w:left="4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(250字内)</w:t>
            </w:r>
          </w:p>
        </w:tc>
        <w:tc>
          <w:tcPr>
            <w:tcW w:w="6997" w:type="dxa"/>
            <w:gridSpan w:val="2"/>
          </w:tcPr>
          <w:p>
            <w:pPr>
              <w:spacing w:before="124" w:line="219" w:lineRule="auto"/>
              <w:ind w:left="1452"/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(含应用领域、技术指标、市场前景等)</w:t>
            </w:r>
          </w:p>
          <w:p>
            <w:pPr>
              <w:spacing w:before="240" w:line="300" w:lineRule="auto"/>
              <w:ind w:firstLine="488" w:firstLineChars="200"/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本成果面向工业现场高精度监测需求，开发了一套基于光数字相干检测的纳米位移传感技术。</w:t>
            </w:r>
          </w:p>
          <w:p>
            <w:pPr>
              <w:spacing w:line="300" w:lineRule="auto"/>
              <w:ind w:firstLine="488" w:firstLineChars="200"/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核心创新包括：采用90°光混频器提取信号光正交分量，结合频域滤波算法，实现了最高0.07 nm分辨率、0.62 nm最小检测位移、5.85 MHz以上检测带宽及99.99%线性度的优异指标。</w:t>
            </w:r>
          </w:p>
          <w:p>
            <w:pPr>
              <w:spacing w:after="240" w:line="300" w:lineRule="auto"/>
              <w:ind w:firstLine="488" w:firstLineChars="200"/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技术可非接触、抗干扰地完成设备微振动监测、板材表面平整度全检及管道应力腐蚀早期预警等任务，对比激光三角法精度高出2-3个数量级，对比白光干涉仪成本大幅降低且可在线部署，应用前景广阔。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2" w:hRule="atLeast"/>
        </w:trPr>
        <w:tc>
          <w:tcPr>
            <w:tcW w:w="1903" w:type="dxa"/>
            <w:vAlign w:val="center"/>
          </w:tcPr>
          <w:p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合作方式</w:t>
            </w:r>
          </w:p>
        </w:tc>
        <w:tc>
          <w:tcPr>
            <w:tcW w:w="6997" w:type="dxa"/>
            <w:gridSpan w:val="2"/>
            <w:vAlign w:val="center"/>
          </w:tcPr>
          <w:p>
            <w:pPr>
              <w:pStyle w:val="5"/>
              <w:spacing w:before="240" w:after="24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Segoe UI Symbol" w:hAnsi="Segoe UI Symbol" w:eastAsia="宋体" w:cs="Segoe UI Symbol"/>
                <w:sz w:val="24"/>
                <w:szCs w:val="24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技术服务 </w:t>
            </w:r>
            <w:r>
              <w:rPr>
                <w:rFonts w:ascii="Segoe UI Symbol" w:hAnsi="Segoe UI Symbol" w:eastAsia="宋体" w:cs="Segoe UI Symbol"/>
                <w:sz w:val="24"/>
                <w:szCs w:val="24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合作开发 </w:t>
            </w:r>
            <w:r>
              <w:rPr>
                <w:rFonts w:ascii="Segoe UI Symbol" w:hAnsi="Segoe UI Symbol" w:eastAsia="宋体" w:cs="Segoe UI Symbol"/>
                <w:sz w:val="24"/>
                <w:szCs w:val="24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共建联合实验室 </w:t>
            </w:r>
            <w:r>
              <w:rPr>
                <w:rFonts w:ascii="Segoe UI Symbol" w:hAnsi="Segoe UI Symbol" w:eastAsia="宋体" w:cs="Segoe UI Symbol"/>
                <w:sz w:val="24"/>
                <w:szCs w:val="24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其他（共同协商科技成果权属安排，权属确认后亦可探讨技术转让/许可）</w:t>
            </w:r>
          </w:p>
        </w:tc>
      </w:tr>
    </w:tbl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">
    <w:panose1 w:val="020B0502040504020204"/>
    <w:charset w:val="00"/>
    <w:family w:val="auto"/>
    <w:pitch w:val="default"/>
    <w:sig w:usb0="E00002FF" w:usb1="4000201F" w:usb2="08000029" w:usb3="001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23AFE"/>
    <w:rsid w:val="004A25A9"/>
    <w:rsid w:val="0059642F"/>
    <w:rsid w:val="005C649A"/>
    <w:rsid w:val="00D262B6"/>
    <w:rsid w:val="375955DE"/>
    <w:rsid w:val="4248598D"/>
    <w:rsid w:val="44112D07"/>
    <w:rsid w:val="5D223AFE"/>
    <w:rsid w:val="CEB6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501</Characters>
  <Lines>4</Lines>
  <Paragraphs>1</Paragraphs>
  <TotalTime>14</TotalTime>
  <ScaleCrop>false</ScaleCrop>
  <LinksUpToDate>false</LinksUpToDate>
  <CharactersWithSpaces>587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2026-07-05T20:46:00Z</dcterms:created>
  <dc:creator>王小燕</dc:creator>
  <cp:lastModifiedBy>FF</cp:lastModifiedBy>
  <dcterms:modified xsi:type="dcterms:W3CDTF">2026-08-03T09:35:56Z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C59728C3B1B049E59A56AAD95AEB467C_11</vt:lpwstr>
  </property>
  <property fmtid="{D5CDD505-2E9C-101B-9397-08002B2CF9AE}" pid="4" name="KSOTemplateDocerSaveRecord">
    <vt:lpwstr>eyJoZGlkIjoiNGZlNGI2NmMwODk4MDMyOGU0ZWM2NzZhNzQ5MDkzMzEiLCJ1c2VySWQiOiIyNTI5NTc3MDAifQ==</vt:lpwstr>
  </property>
</Properties>
</file>